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FB" w:rsidRPr="003E0F93" w:rsidRDefault="003E0F93" w:rsidP="003E0F93">
      <w:pPr>
        <w:jc w:val="center"/>
        <w:rPr>
          <w:rFonts w:ascii="SassoonPrimaryInfant" w:hAnsi="SassoonPrimaryInfant"/>
          <w:b/>
          <w:sz w:val="32"/>
          <w:u w:val="single"/>
        </w:rPr>
      </w:pPr>
      <w:bookmarkStart w:id="0" w:name="_GoBack"/>
      <w:bookmarkEnd w:id="0"/>
      <w:r w:rsidRPr="003E0F93">
        <w:rPr>
          <w:rFonts w:ascii="SassoonPrimaryInfant" w:hAnsi="SassoonPrimaryInfant"/>
          <w:b/>
          <w:sz w:val="32"/>
          <w:u w:val="single"/>
        </w:rPr>
        <w:t>EYFS Reception Yearly Topic Overview</w:t>
      </w:r>
    </w:p>
    <w:tbl>
      <w:tblPr>
        <w:tblStyle w:val="TableGrid"/>
        <w:tblpPr w:leftFromText="180" w:rightFromText="180" w:vertAnchor="page" w:horzAnchor="margin" w:tblpY="1570"/>
        <w:tblW w:w="14567" w:type="dxa"/>
        <w:tblLook w:val="04A0" w:firstRow="1" w:lastRow="0" w:firstColumn="1" w:lastColumn="0" w:noHBand="0" w:noVBand="1"/>
      </w:tblPr>
      <w:tblGrid>
        <w:gridCol w:w="2236"/>
        <w:gridCol w:w="4251"/>
        <w:gridCol w:w="8080"/>
      </w:tblGrid>
      <w:tr w:rsidR="003E0F93" w:rsidRPr="00ED5AF9" w:rsidTr="00B01C6E">
        <w:trPr>
          <w:trHeight w:val="414"/>
        </w:trPr>
        <w:tc>
          <w:tcPr>
            <w:tcW w:w="2236" w:type="dxa"/>
          </w:tcPr>
          <w:p w:rsidR="003E0F93" w:rsidRPr="00ED5AF9" w:rsidRDefault="003E0F93" w:rsidP="00B01C6E">
            <w:pPr>
              <w:jc w:val="center"/>
              <w:rPr>
                <w:rFonts w:ascii="SassoonPrimaryInfant" w:hAnsi="SassoonPrimaryInfant"/>
                <w:b/>
                <w:sz w:val="36"/>
              </w:rPr>
            </w:pPr>
            <w:r w:rsidRPr="00ED5AF9">
              <w:rPr>
                <w:rFonts w:ascii="SassoonPrimaryInfant" w:hAnsi="SassoonPrimaryInfant"/>
                <w:b/>
                <w:sz w:val="36"/>
              </w:rPr>
              <w:t>Month</w:t>
            </w:r>
          </w:p>
        </w:tc>
        <w:tc>
          <w:tcPr>
            <w:tcW w:w="4251" w:type="dxa"/>
          </w:tcPr>
          <w:p w:rsidR="003E0F93" w:rsidRPr="00ED5AF9" w:rsidRDefault="003E0F93" w:rsidP="00B01C6E">
            <w:pPr>
              <w:jc w:val="center"/>
              <w:rPr>
                <w:rFonts w:ascii="SassoonPrimaryInfant" w:hAnsi="SassoonPrimaryInfant"/>
                <w:b/>
                <w:sz w:val="36"/>
              </w:rPr>
            </w:pPr>
            <w:r w:rsidRPr="00ED5AF9">
              <w:rPr>
                <w:rFonts w:ascii="SassoonPrimaryInfant" w:hAnsi="SassoonPrimaryInfant"/>
                <w:b/>
                <w:sz w:val="36"/>
              </w:rPr>
              <w:t>Topic</w:t>
            </w:r>
          </w:p>
        </w:tc>
        <w:tc>
          <w:tcPr>
            <w:tcW w:w="8080" w:type="dxa"/>
          </w:tcPr>
          <w:p w:rsidR="003E0F93" w:rsidRPr="00ED5AF9" w:rsidRDefault="003E0F93" w:rsidP="00B01C6E">
            <w:pPr>
              <w:jc w:val="center"/>
              <w:rPr>
                <w:rFonts w:ascii="SassoonPrimaryInfant" w:hAnsi="SassoonPrimaryInfant"/>
                <w:b/>
                <w:sz w:val="36"/>
              </w:rPr>
            </w:pPr>
            <w:r w:rsidRPr="00ED5AF9">
              <w:rPr>
                <w:rFonts w:ascii="SassoonPrimaryInfant" w:hAnsi="SassoonPrimaryInfant"/>
                <w:b/>
                <w:sz w:val="36"/>
              </w:rPr>
              <w:t>Subtopics</w:t>
            </w:r>
          </w:p>
        </w:tc>
      </w:tr>
      <w:tr w:rsidR="003E0F93" w:rsidRPr="005554EC"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t>September</w:t>
            </w:r>
          </w:p>
        </w:tc>
        <w:tc>
          <w:tcPr>
            <w:tcW w:w="4251" w:type="dxa"/>
          </w:tcPr>
          <w:p w:rsidR="003E0F93" w:rsidRPr="005554EC" w:rsidRDefault="003E0F93" w:rsidP="00B01C6E">
            <w:pPr>
              <w:jc w:val="center"/>
              <w:rPr>
                <w:rFonts w:ascii="SassoonPrimaryInfant" w:hAnsi="SassoonPrimaryInfant"/>
                <w:sz w:val="28"/>
              </w:rPr>
            </w:pPr>
            <w:r>
              <w:rPr>
                <w:rFonts w:ascii="SassoonPrimaryInfant" w:hAnsi="SassoonPrimaryInfant"/>
                <w:sz w:val="28"/>
              </w:rPr>
              <w:t>All About Me</w:t>
            </w:r>
          </w:p>
        </w:tc>
        <w:tc>
          <w:tcPr>
            <w:tcW w:w="8080" w:type="dxa"/>
          </w:tcPr>
          <w:p w:rsidR="003E0F93" w:rsidRDefault="003E0F93" w:rsidP="00B01C6E">
            <w:pPr>
              <w:jc w:val="center"/>
              <w:rPr>
                <w:rFonts w:ascii="SassoonPrimaryInfant" w:hAnsi="SassoonPrimaryInfant"/>
                <w:sz w:val="28"/>
              </w:rPr>
            </w:pPr>
            <w:r>
              <w:rPr>
                <w:rFonts w:ascii="SassoonPrimaryInfant" w:hAnsi="SassoonPrimaryInfant"/>
                <w:sz w:val="28"/>
              </w:rPr>
              <w:t>The children are introduced into school life, routines and classroom rules. There is a big focus on PSED and C&amp;L.</w:t>
            </w:r>
          </w:p>
          <w:p w:rsidR="003E0F93" w:rsidRPr="005554EC" w:rsidRDefault="003E0F93" w:rsidP="00B01C6E">
            <w:pPr>
              <w:jc w:val="center"/>
              <w:rPr>
                <w:rFonts w:ascii="SassoonPrimaryInfant" w:hAnsi="SassoonPrimaryInfant"/>
                <w:sz w:val="28"/>
              </w:rPr>
            </w:pPr>
            <w:r w:rsidRPr="005554EC">
              <w:rPr>
                <w:rFonts w:ascii="SassoonPrimaryInfant" w:hAnsi="SassoonPrimaryInfant"/>
                <w:sz w:val="28"/>
              </w:rPr>
              <w:t>Where am I?</w:t>
            </w:r>
            <w:r>
              <w:rPr>
                <w:rFonts w:ascii="SassoonPrimaryInfant" w:hAnsi="SassoonPrimaryInfant"/>
                <w:sz w:val="28"/>
              </w:rPr>
              <w:t>- Introduction into school life and routines</w:t>
            </w:r>
          </w:p>
          <w:p w:rsidR="003E0F93" w:rsidRPr="005554EC" w:rsidRDefault="003E0F93" w:rsidP="00B01C6E">
            <w:pPr>
              <w:jc w:val="center"/>
              <w:rPr>
                <w:rFonts w:ascii="SassoonPrimaryInfant" w:hAnsi="SassoonPrimaryInfant"/>
                <w:sz w:val="28"/>
              </w:rPr>
            </w:pPr>
            <w:r w:rsidRPr="005554EC">
              <w:rPr>
                <w:rFonts w:ascii="SassoonPrimaryInfant" w:hAnsi="SassoonPrimaryInfant"/>
                <w:sz w:val="28"/>
              </w:rPr>
              <w:t>Who am I?</w:t>
            </w:r>
            <w:r>
              <w:rPr>
                <w:rFonts w:ascii="SassoonPrimaryInfant" w:hAnsi="SassoonPrimaryInfant"/>
                <w:sz w:val="28"/>
              </w:rPr>
              <w:t>- My family</w:t>
            </w:r>
          </w:p>
          <w:p w:rsidR="003E0F93" w:rsidRPr="005554EC" w:rsidRDefault="003E0F93" w:rsidP="00B01C6E">
            <w:pPr>
              <w:jc w:val="center"/>
              <w:rPr>
                <w:rFonts w:ascii="SassoonPrimaryInfant" w:hAnsi="SassoonPrimaryInfant"/>
                <w:sz w:val="28"/>
              </w:rPr>
            </w:pPr>
            <w:r w:rsidRPr="005554EC">
              <w:rPr>
                <w:rFonts w:ascii="SassoonPrimaryInfant" w:hAnsi="SassoonPrimaryInfant"/>
                <w:sz w:val="28"/>
              </w:rPr>
              <w:t>My Body</w:t>
            </w:r>
            <w:r>
              <w:rPr>
                <w:rFonts w:ascii="SassoonPrimaryInfant" w:hAnsi="SassoonPrimaryInfant"/>
                <w:sz w:val="28"/>
              </w:rPr>
              <w:t>- parts of the body, Funny bones.</w:t>
            </w:r>
          </w:p>
        </w:tc>
      </w:tr>
      <w:tr w:rsidR="003E0F93" w:rsidRPr="005554EC"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t>October</w:t>
            </w:r>
          </w:p>
        </w:tc>
        <w:tc>
          <w:tcPr>
            <w:tcW w:w="4251" w:type="dxa"/>
          </w:tcPr>
          <w:p w:rsidR="003E0F93" w:rsidRPr="005554EC" w:rsidRDefault="003E0F93" w:rsidP="00B01C6E">
            <w:pPr>
              <w:jc w:val="center"/>
              <w:rPr>
                <w:rFonts w:ascii="SassoonPrimaryInfant" w:hAnsi="SassoonPrimaryInfant"/>
                <w:sz w:val="28"/>
              </w:rPr>
            </w:pPr>
            <w:r>
              <w:rPr>
                <w:rFonts w:ascii="SassoonPrimaryInfant" w:hAnsi="SassoonPrimaryInfant"/>
                <w:sz w:val="28"/>
              </w:rPr>
              <w:t>Transport</w:t>
            </w:r>
          </w:p>
        </w:tc>
        <w:tc>
          <w:tcPr>
            <w:tcW w:w="8080" w:type="dxa"/>
          </w:tcPr>
          <w:p w:rsidR="003E0F93" w:rsidRPr="005554EC" w:rsidRDefault="003E0F93" w:rsidP="00B01C6E">
            <w:pPr>
              <w:jc w:val="center"/>
              <w:rPr>
                <w:rFonts w:ascii="SassoonPrimaryInfant" w:hAnsi="SassoonPrimaryInfant"/>
                <w:sz w:val="28"/>
              </w:rPr>
            </w:pPr>
            <w:r>
              <w:rPr>
                <w:rFonts w:ascii="SassoonPrimaryInfant" w:hAnsi="SassoonPrimaryInfant"/>
                <w:sz w:val="28"/>
              </w:rPr>
              <w:t xml:space="preserve">The children look at everyday transport, unusual transport, transport throughout history, Air Sea and Land. They have the opportunity to take part in a variety of activities such as making junk model vehicles, and creating own models from building materials such as mobilo and knex. </w:t>
            </w:r>
          </w:p>
        </w:tc>
      </w:tr>
      <w:tr w:rsidR="003E0F93" w:rsidRPr="005554EC"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t>October</w:t>
            </w:r>
          </w:p>
        </w:tc>
        <w:tc>
          <w:tcPr>
            <w:tcW w:w="4251" w:type="dxa"/>
          </w:tcPr>
          <w:p w:rsidR="003E0F93" w:rsidRPr="005554EC" w:rsidRDefault="003E0F93" w:rsidP="00B01C6E">
            <w:pPr>
              <w:jc w:val="center"/>
              <w:rPr>
                <w:rFonts w:ascii="SassoonPrimaryInfant" w:hAnsi="SassoonPrimaryInfant"/>
                <w:sz w:val="28"/>
              </w:rPr>
            </w:pPr>
            <w:r>
              <w:rPr>
                <w:rFonts w:ascii="SassoonPrimaryInfant" w:hAnsi="SassoonPrimaryInfant"/>
                <w:sz w:val="28"/>
              </w:rPr>
              <w:t>Spooky</w:t>
            </w:r>
          </w:p>
        </w:tc>
        <w:tc>
          <w:tcPr>
            <w:tcW w:w="8080" w:type="dxa"/>
          </w:tcPr>
          <w:p w:rsidR="003E0F93" w:rsidRPr="005554EC" w:rsidRDefault="003E0F93" w:rsidP="00B01C6E">
            <w:pPr>
              <w:jc w:val="center"/>
              <w:rPr>
                <w:rFonts w:ascii="SassoonPrimaryInfant" w:hAnsi="SassoonPrimaryInfant"/>
                <w:sz w:val="28"/>
              </w:rPr>
            </w:pPr>
            <w:r>
              <w:rPr>
                <w:rFonts w:ascii="SassoonPrimaryInfant" w:hAnsi="SassoonPrimaryInfant"/>
                <w:sz w:val="28"/>
              </w:rPr>
              <w:t>The children take part in a variety of activities based around th theme of Spooky, looking at stories such as Winnie the Witch, and Three Little Ghosties.</w:t>
            </w:r>
          </w:p>
        </w:tc>
      </w:tr>
      <w:tr w:rsidR="003E0F93" w:rsidRPr="005554EC"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t>November</w:t>
            </w:r>
          </w:p>
        </w:tc>
        <w:tc>
          <w:tcPr>
            <w:tcW w:w="4251" w:type="dxa"/>
          </w:tcPr>
          <w:p w:rsidR="003E0F93" w:rsidRPr="005554EC" w:rsidRDefault="003E0F93" w:rsidP="00B01C6E">
            <w:pPr>
              <w:jc w:val="center"/>
              <w:rPr>
                <w:rFonts w:ascii="SassoonPrimaryInfant" w:hAnsi="SassoonPrimaryInfant"/>
                <w:sz w:val="28"/>
              </w:rPr>
            </w:pPr>
            <w:r>
              <w:rPr>
                <w:rFonts w:ascii="SassoonPrimaryInfant" w:hAnsi="SassoonPrimaryInfant"/>
                <w:sz w:val="28"/>
              </w:rPr>
              <w:t>Light and Dark</w:t>
            </w:r>
          </w:p>
        </w:tc>
        <w:tc>
          <w:tcPr>
            <w:tcW w:w="8080" w:type="dxa"/>
          </w:tcPr>
          <w:p w:rsidR="003E0F93" w:rsidRPr="005554EC" w:rsidRDefault="003E0F93" w:rsidP="00B01C6E">
            <w:pPr>
              <w:jc w:val="center"/>
              <w:rPr>
                <w:rFonts w:ascii="SassoonPrimaryInfant" w:hAnsi="SassoonPrimaryInfant"/>
                <w:sz w:val="28"/>
              </w:rPr>
            </w:pPr>
            <w:r>
              <w:rPr>
                <w:rFonts w:ascii="SassoonPrimaryInfant" w:hAnsi="SassoonPrimaryInfant"/>
                <w:sz w:val="28"/>
              </w:rPr>
              <w:t xml:space="preserve">This topic focuses on nocturnal animals, looking at elements of light and dark, how we can create light and dark and thinking about their own daily routines. </w:t>
            </w:r>
          </w:p>
        </w:tc>
      </w:tr>
      <w:tr w:rsidR="003E0F93" w:rsidRPr="005554EC"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t>November</w:t>
            </w:r>
          </w:p>
        </w:tc>
        <w:tc>
          <w:tcPr>
            <w:tcW w:w="4251" w:type="dxa"/>
          </w:tcPr>
          <w:p w:rsidR="003E0F93" w:rsidRPr="005554EC" w:rsidRDefault="003E0F93" w:rsidP="00B01C6E">
            <w:pPr>
              <w:jc w:val="center"/>
              <w:rPr>
                <w:rFonts w:ascii="SassoonPrimaryInfant" w:hAnsi="SassoonPrimaryInfant"/>
                <w:sz w:val="28"/>
              </w:rPr>
            </w:pPr>
            <w:r>
              <w:rPr>
                <w:rFonts w:ascii="SassoonPrimaryInfant" w:hAnsi="SassoonPrimaryInfant"/>
                <w:sz w:val="28"/>
              </w:rPr>
              <w:t>Autumn</w:t>
            </w:r>
          </w:p>
        </w:tc>
        <w:tc>
          <w:tcPr>
            <w:tcW w:w="8080" w:type="dxa"/>
          </w:tcPr>
          <w:p w:rsidR="003E0F93" w:rsidRPr="005554EC" w:rsidRDefault="003E0F93" w:rsidP="00B01C6E">
            <w:pPr>
              <w:jc w:val="center"/>
              <w:rPr>
                <w:rFonts w:ascii="SassoonPrimaryInfant" w:hAnsi="SassoonPrimaryInfant"/>
                <w:sz w:val="28"/>
              </w:rPr>
            </w:pPr>
            <w:r>
              <w:rPr>
                <w:rFonts w:ascii="SassoonPrimaryInfant" w:hAnsi="SassoonPrimaryInfant"/>
                <w:sz w:val="28"/>
              </w:rPr>
              <w:t>This topic focuses on observing the natural changes in their immediate environment and what these changes might mean, autumn animals, and hibernation.</w:t>
            </w:r>
          </w:p>
        </w:tc>
      </w:tr>
      <w:tr w:rsidR="003E0F93" w:rsidRPr="005554EC"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t>December</w:t>
            </w:r>
          </w:p>
        </w:tc>
        <w:tc>
          <w:tcPr>
            <w:tcW w:w="4251" w:type="dxa"/>
          </w:tcPr>
          <w:p w:rsidR="003E0F93" w:rsidRPr="005554EC" w:rsidRDefault="003E0F93" w:rsidP="00B01C6E">
            <w:pPr>
              <w:jc w:val="center"/>
              <w:rPr>
                <w:rFonts w:ascii="SassoonPrimaryInfant" w:hAnsi="SassoonPrimaryInfant"/>
                <w:sz w:val="28"/>
              </w:rPr>
            </w:pPr>
            <w:r>
              <w:rPr>
                <w:rFonts w:ascii="SassoonPrimaryInfant" w:hAnsi="SassoonPrimaryInfant"/>
                <w:sz w:val="28"/>
              </w:rPr>
              <w:t>Christmas</w:t>
            </w:r>
          </w:p>
        </w:tc>
        <w:tc>
          <w:tcPr>
            <w:tcW w:w="8080" w:type="dxa"/>
          </w:tcPr>
          <w:p w:rsidR="003E0F93" w:rsidRPr="005554EC" w:rsidRDefault="003E0F93" w:rsidP="00B01C6E">
            <w:pPr>
              <w:jc w:val="center"/>
              <w:rPr>
                <w:rFonts w:ascii="SassoonPrimaryInfant" w:hAnsi="SassoonPrimaryInfant"/>
                <w:sz w:val="28"/>
              </w:rPr>
            </w:pPr>
            <w:r>
              <w:rPr>
                <w:rFonts w:ascii="SassoonPrimaryInfant" w:hAnsi="SassoonPrimaryInfant"/>
                <w:sz w:val="28"/>
              </w:rPr>
              <w:t>This topic is based solely around the theme of Christmas, exploring storytelling and writing elements through various subtopics. These subtopic include Elves and the Shoemaker, The Jolly Christmas Postman, RE focus Nativity and a cultural Christmas focus.</w:t>
            </w:r>
          </w:p>
        </w:tc>
      </w:tr>
      <w:tr w:rsidR="003E0F93" w:rsidRPr="005554EC"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t>January</w:t>
            </w:r>
          </w:p>
        </w:tc>
        <w:tc>
          <w:tcPr>
            <w:tcW w:w="4251" w:type="dxa"/>
          </w:tcPr>
          <w:p w:rsidR="003E0F93" w:rsidRPr="005554EC" w:rsidRDefault="003E0F93" w:rsidP="00B01C6E">
            <w:pPr>
              <w:jc w:val="center"/>
              <w:rPr>
                <w:rFonts w:ascii="SassoonPrimaryInfant" w:hAnsi="SassoonPrimaryInfant"/>
                <w:sz w:val="28"/>
              </w:rPr>
            </w:pPr>
            <w:r>
              <w:rPr>
                <w:rFonts w:ascii="SassoonPrimaryInfant" w:hAnsi="SassoonPrimaryInfant"/>
                <w:sz w:val="28"/>
              </w:rPr>
              <w:t>Frozen/Winter</w:t>
            </w:r>
          </w:p>
        </w:tc>
        <w:tc>
          <w:tcPr>
            <w:tcW w:w="8080" w:type="dxa"/>
          </w:tcPr>
          <w:p w:rsidR="003E0F93" w:rsidRPr="005554EC" w:rsidRDefault="003E0F93" w:rsidP="00B01C6E">
            <w:pPr>
              <w:jc w:val="center"/>
              <w:rPr>
                <w:rFonts w:ascii="SassoonPrimaryInfant" w:hAnsi="SassoonPrimaryInfant"/>
                <w:sz w:val="28"/>
              </w:rPr>
            </w:pPr>
            <w:r>
              <w:rPr>
                <w:rFonts w:ascii="SassoonPrimaryInfant" w:hAnsi="SassoonPrimaryInfant"/>
                <w:sz w:val="28"/>
              </w:rPr>
              <w:t xml:space="preserve">This topic looks at changes in the winter, a science/problem solving focus investigating ice and noting changes, understanding how animals and people survive and live in cold conditions. </w:t>
            </w:r>
          </w:p>
        </w:tc>
      </w:tr>
      <w:tr w:rsidR="003E0F93"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t xml:space="preserve">January </w:t>
            </w:r>
          </w:p>
        </w:tc>
        <w:tc>
          <w:tcPr>
            <w:tcW w:w="4251" w:type="dxa"/>
          </w:tcPr>
          <w:p w:rsidR="003E0F93" w:rsidRDefault="003E0F93" w:rsidP="00B01C6E">
            <w:pPr>
              <w:jc w:val="center"/>
              <w:rPr>
                <w:rFonts w:ascii="SassoonPrimaryInfant" w:hAnsi="SassoonPrimaryInfant"/>
                <w:sz w:val="28"/>
              </w:rPr>
            </w:pPr>
            <w:r>
              <w:rPr>
                <w:rFonts w:ascii="SassoonPrimaryInfant" w:hAnsi="SassoonPrimaryInfant"/>
                <w:sz w:val="28"/>
              </w:rPr>
              <w:t>Pirates!</w:t>
            </w:r>
          </w:p>
        </w:tc>
        <w:tc>
          <w:tcPr>
            <w:tcW w:w="8080" w:type="dxa"/>
          </w:tcPr>
          <w:p w:rsidR="003E0F93" w:rsidRDefault="003E0F93" w:rsidP="00B01C6E">
            <w:pPr>
              <w:jc w:val="center"/>
              <w:rPr>
                <w:rFonts w:ascii="SassoonPrimaryInfant" w:hAnsi="SassoonPrimaryInfant"/>
                <w:sz w:val="28"/>
              </w:rPr>
            </w:pPr>
            <w:r>
              <w:rPr>
                <w:rFonts w:ascii="SassoonPrimaryInfant" w:hAnsi="SassoonPrimaryInfant"/>
                <w:sz w:val="28"/>
              </w:rPr>
              <w:t>This topic has a role play focus, language development, introduction to money and coins, pirate party at the end of the term.</w:t>
            </w:r>
          </w:p>
        </w:tc>
      </w:tr>
      <w:tr w:rsidR="003E0F93"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lastRenderedPageBreak/>
              <w:t>February</w:t>
            </w:r>
          </w:p>
        </w:tc>
        <w:tc>
          <w:tcPr>
            <w:tcW w:w="4251" w:type="dxa"/>
            <w:vMerge w:val="restart"/>
          </w:tcPr>
          <w:p w:rsidR="003E0F93" w:rsidRDefault="003E0F93" w:rsidP="00B01C6E">
            <w:pPr>
              <w:jc w:val="center"/>
              <w:rPr>
                <w:rFonts w:ascii="SassoonPrimaryInfant" w:hAnsi="SassoonPrimaryInfant"/>
                <w:sz w:val="28"/>
              </w:rPr>
            </w:pPr>
            <w:r>
              <w:rPr>
                <w:rFonts w:ascii="SassoonPrimaryInfant" w:hAnsi="SassoonPrimaryInfant"/>
                <w:sz w:val="28"/>
              </w:rPr>
              <w:t>Down on the Farm/Spring/New Life/ Easter</w:t>
            </w:r>
          </w:p>
        </w:tc>
        <w:tc>
          <w:tcPr>
            <w:tcW w:w="8080" w:type="dxa"/>
            <w:vMerge w:val="restart"/>
          </w:tcPr>
          <w:p w:rsidR="003E0F93" w:rsidRDefault="003E0F93" w:rsidP="00B01C6E">
            <w:pPr>
              <w:jc w:val="center"/>
              <w:rPr>
                <w:rFonts w:ascii="SassoonPrimaryInfant" w:hAnsi="SassoonPrimaryInfant"/>
                <w:sz w:val="28"/>
              </w:rPr>
            </w:pPr>
            <w:r>
              <w:rPr>
                <w:rFonts w:ascii="SassoonPrimaryInfant" w:hAnsi="SassoonPrimaryInfant"/>
                <w:sz w:val="28"/>
              </w:rPr>
              <w:t>This topic has a science focus on life cycles, including live examples of tadpoles and chicks and a focus visit out of school to the farm. On the run up to Easter there is an RE focus on the Easter story, how Easter is celebrated, and includes an Easter parent workshop</w:t>
            </w:r>
          </w:p>
        </w:tc>
      </w:tr>
      <w:tr w:rsidR="003E0F93"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t>March</w:t>
            </w:r>
          </w:p>
        </w:tc>
        <w:tc>
          <w:tcPr>
            <w:tcW w:w="4251" w:type="dxa"/>
            <w:vMerge/>
          </w:tcPr>
          <w:p w:rsidR="003E0F93" w:rsidRDefault="003E0F93" w:rsidP="00B01C6E">
            <w:pPr>
              <w:jc w:val="center"/>
              <w:rPr>
                <w:rFonts w:ascii="SassoonPrimaryInfant" w:hAnsi="SassoonPrimaryInfant"/>
                <w:sz w:val="28"/>
              </w:rPr>
            </w:pPr>
          </w:p>
        </w:tc>
        <w:tc>
          <w:tcPr>
            <w:tcW w:w="8080" w:type="dxa"/>
            <w:vMerge/>
          </w:tcPr>
          <w:p w:rsidR="003E0F93" w:rsidRDefault="003E0F93" w:rsidP="00B01C6E">
            <w:pPr>
              <w:jc w:val="center"/>
              <w:rPr>
                <w:rFonts w:ascii="SassoonPrimaryInfant" w:hAnsi="SassoonPrimaryInfant"/>
                <w:sz w:val="28"/>
              </w:rPr>
            </w:pPr>
          </w:p>
        </w:tc>
      </w:tr>
      <w:tr w:rsidR="003E0F93"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t>April</w:t>
            </w:r>
          </w:p>
        </w:tc>
        <w:tc>
          <w:tcPr>
            <w:tcW w:w="4251" w:type="dxa"/>
          </w:tcPr>
          <w:p w:rsidR="003E0F93" w:rsidRDefault="003E0F93" w:rsidP="00B01C6E">
            <w:pPr>
              <w:jc w:val="center"/>
              <w:rPr>
                <w:rFonts w:ascii="SassoonPrimaryInfant" w:hAnsi="SassoonPrimaryInfant"/>
                <w:sz w:val="28"/>
              </w:rPr>
            </w:pPr>
            <w:r>
              <w:rPr>
                <w:rFonts w:ascii="SassoonPrimaryInfant" w:hAnsi="SassoonPrimaryInfant"/>
                <w:sz w:val="28"/>
              </w:rPr>
              <w:t>How Does Your Garden Grow?</w:t>
            </w:r>
          </w:p>
        </w:tc>
        <w:tc>
          <w:tcPr>
            <w:tcW w:w="8080" w:type="dxa"/>
          </w:tcPr>
          <w:p w:rsidR="003E0F93" w:rsidRDefault="003E0F93" w:rsidP="00B01C6E">
            <w:pPr>
              <w:jc w:val="center"/>
              <w:rPr>
                <w:rFonts w:ascii="SassoonPrimaryInfant" w:hAnsi="SassoonPrimaryInfant"/>
                <w:sz w:val="28"/>
              </w:rPr>
            </w:pPr>
            <w:r>
              <w:rPr>
                <w:rFonts w:ascii="SassoonPrimaryInfant" w:hAnsi="SassoonPrimaryInfant"/>
                <w:sz w:val="28"/>
              </w:rPr>
              <w:t xml:space="preserve">This topic is centred around observing changes with a science focus on the Life Cycle of a Plant. There will be live examples of seeds and butterflies to observe and understand the role they all play. Planting own flowers and vegetables, outdoor focus. </w:t>
            </w:r>
          </w:p>
        </w:tc>
      </w:tr>
      <w:tr w:rsidR="003E0F93"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t>May</w:t>
            </w:r>
          </w:p>
        </w:tc>
        <w:tc>
          <w:tcPr>
            <w:tcW w:w="4251" w:type="dxa"/>
          </w:tcPr>
          <w:p w:rsidR="003E0F93" w:rsidRDefault="003E0F93" w:rsidP="00B01C6E">
            <w:pPr>
              <w:jc w:val="center"/>
              <w:rPr>
                <w:rFonts w:ascii="SassoonPrimaryInfant" w:hAnsi="SassoonPrimaryInfant"/>
                <w:sz w:val="28"/>
              </w:rPr>
            </w:pPr>
            <w:r>
              <w:rPr>
                <w:rFonts w:ascii="SassoonPrimaryInfant" w:hAnsi="SassoonPrimaryInfant"/>
                <w:sz w:val="28"/>
              </w:rPr>
              <w:t>Castles and Dragons</w:t>
            </w:r>
          </w:p>
        </w:tc>
        <w:tc>
          <w:tcPr>
            <w:tcW w:w="8080" w:type="dxa"/>
          </w:tcPr>
          <w:p w:rsidR="003E0F93" w:rsidRDefault="003E0F93" w:rsidP="00B01C6E">
            <w:pPr>
              <w:jc w:val="center"/>
              <w:rPr>
                <w:rFonts w:ascii="SassoonPrimaryInfant" w:hAnsi="SassoonPrimaryInfant"/>
                <w:sz w:val="28"/>
              </w:rPr>
            </w:pPr>
            <w:r>
              <w:rPr>
                <w:rFonts w:ascii="SassoonPrimaryInfant" w:hAnsi="SassoonPrimaryInfant"/>
                <w:sz w:val="28"/>
              </w:rPr>
              <w:t xml:space="preserve">This topic begins with a history focus- How did people used to live in castles? Look at clothes, food, houses from the medieval time. Imaginative focus- writing stories about knights, princesses and dragons. Large scale building and role play outdoors. </w:t>
            </w:r>
          </w:p>
        </w:tc>
      </w:tr>
      <w:tr w:rsidR="003E0F93"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t xml:space="preserve">June </w:t>
            </w:r>
          </w:p>
        </w:tc>
        <w:tc>
          <w:tcPr>
            <w:tcW w:w="4251" w:type="dxa"/>
          </w:tcPr>
          <w:p w:rsidR="003E0F93" w:rsidRDefault="003E0F93" w:rsidP="00B01C6E">
            <w:pPr>
              <w:jc w:val="center"/>
              <w:rPr>
                <w:rFonts w:ascii="SassoonPrimaryInfant" w:hAnsi="SassoonPrimaryInfant"/>
                <w:sz w:val="28"/>
              </w:rPr>
            </w:pPr>
            <w:r>
              <w:rPr>
                <w:rFonts w:ascii="SassoonPrimaryInfant" w:hAnsi="SassoonPrimaryInfant"/>
                <w:sz w:val="28"/>
              </w:rPr>
              <w:t>Where in the World?</w:t>
            </w:r>
          </w:p>
        </w:tc>
        <w:tc>
          <w:tcPr>
            <w:tcW w:w="8080" w:type="dxa"/>
          </w:tcPr>
          <w:p w:rsidR="003E0F93" w:rsidRDefault="003E0F93" w:rsidP="00B01C6E">
            <w:pPr>
              <w:jc w:val="center"/>
              <w:rPr>
                <w:rFonts w:ascii="SassoonPrimaryInfant" w:hAnsi="SassoonPrimaryInfant"/>
                <w:sz w:val="28"/>
              </w:rPr>
            </w:pPr>
            <w:r>
              <w:rPr>
                <w:rFonts w:ascii="SassoonPrimaryInfant" w:hAnsi="SassoonPrimaryInfant"/>
                <w:sz w:val="28"/>
              </w:rPr>
              <w:t xml:space="preserve">This topic begins with a geography focus. The children will gain an understanding of where they are in relation to the rest of the country/world. They will look at key countries that contrast from their own surroundings, look at similarities and differences and compare the two. </w:t>
            </w:r>
          </w:p>
        </w:tc>
      </w:tr>
      <w:tr w:rsidR="003E0F93" w:rsidTr="00B01C6E">
        <w:tc>
          <w:tcPr>
            <w:tcW w:w="2236" w:type="dxa"/>
          </w:tcPr>
          <w:p w:rsidR="003E0F93" w:rsidRPr="00C35E3E" w:rsidRDefault="003E0F93" w:rsidP="00B01C6E">
            <w:pPr>
              <w:jc w:val="center"/>
              <w:rPr>
                <w:rFonts w:ascii="SassoonPrimaryInfant" w:hAnsi="SassoonPrimaryInfant"/>
                <w:b/>
                <w:sz w:val="28"/>
              </w:rPr>
            </w:pPr>
            <w:r w:rsidRPr="00C35E3E">
              <w:rPr>
                <w:rFonts w:ascii="SassoonPrimaryInfant" w:hAnsi="SassoonPrimaryInfant"/>
                <w:b/>
                <w:sz w:val="28"/>
              </w:rPr>
              <w:t>July</w:t>
            </w:r>
          </w:p>
        </w:tc>
        <w:tc>
          <w:tcPr>
            <w:tcW w:w="4251" w:type="dxa"/>
          </w:tcPr>
          <w:p w:rsidR="003E0F93" w:rsidRDefault="003E0F93" w:rsidP="00B01C6E">
            <w:pPr>
              <w:jc w:val="center"/>
              <w:rPr>
                <w:rFonts w:ascii="SassoonPrimaryInfant" w:hAnsi="SassoonPrimaryInfant"/>
                <w:sz w:val="28"/>
              </w:rPr>
            </w:pPr>
            <w:r>
              <w:rPr>
                <w:rFonts w:ascii="SassoonPrimaryInfant" w:hAnsi="SassoonPrimaryInfant"/>
                <w:sz w:val="28"/>
              </w:rPr>
              <w:t>Summer Holidays</w:t>
            </w:r>
          </w:p>
        </w:tc>
        <w:tc>
          <w:tcPr>
            <w:tcW w:w="8080" w:type="dxa"/>
          </w:tcPr>
          <w:p w:rsidR="003E0F93" w:rsidRDefault="003E0F93" w:rsidP="00B01C6E">
            <w:pPr>
              <w:jc w:val="center"/>
              <w:rPr>
                <w:rFonts w:ascii="SassoonPrimaryInfant" w:hAnsi="SassoonPrimaryInfant"/>
                <w:sz w:val="28"/>
              </w:rPr>
            </w:pPr>
            <w:r>
              <w:rPr>
                <w:rFonts w:ascii="SassoonPrimaryInfant" w:hAnsi="SassoonPrimaryInfant"/>
                <w:sz w:val="28"/>
              </w:rPr>
              <w:t xml:space="preserve">This topic centres around looking at the geography of where they might go on holiday, both in the UK and abroad. They will look at the traditional seaside holiday, creatures that they may find on the beach, as well as holidays abroad. </w:t>
            </w:r>
          </w:p>
        </w:tc>
      </w:tr>
    </w:tbl>
    <w:p w:rsidR="003E0F93" w:rsidRDefault="003E0F93">
      <w:pPr>
        <w:rPr>
          <w:rFonts w:ascii="SassoonPrimaryInfant" w:hAnsi="SassoonPrimaryInfant"/>
          <w:sz w:val="28"/>
        </w:rPr>
      </w:pPr>
    </w:p>
    <w:p w:rsidR="00703991" w:rsidRDefault="00703991">
      <w:pPr>
        <w:rPr>
          <w:rFonts w:ascii="SassoonPrimaryInfant" w:hAnsi="SassoonPrimaryInfant"/>
          <w:sz w:val="28"/>
        </w:rPr>
      </w:pPr>
      <w:r>
        <w:rPr>
          <w:rFonts w:ascii="SassoonPrimaryInfant" w:hAnsi="SassoonPrimaryInfant"/>
          <w:sz w:val="28"/>
        </w:rPr>
        <w:t>This is a basic overview of topics that may be covered over the year. Some topics lend themselves to more of an obvious main curriculum focus than others. However, within all topics, all areas o</w:t>
      </w:r>
      <w:r w:rsidR="00957A70">
        <w:rPr>
          <w:rFonts w:ascii="SassoonPrimaryInfant" w:hAnsi="SassoonPrimaryInfant"/>
          <w:sz w:val="28"/>
        </w:rPr>
        <w:t>f the EYFS Development Matters Curriculum are covered.</w:t>
      </w:r>
    </w:p>
    <w:p w:rsidR="000A3314" w:rsidRPr="005554EC" w:rsidRDefault="000A3314">
      <w:pPr>
        <w:rPr>
          <w:rFonts w:ascii="SassoonPrimaryInfant" w:hAnsi="SassoonPrimaryInfant"/>
          <w:sz w:val="28"/>
        </w:rPr>
      </w:pPr>
      <w:r>
        <w:rPr>
          <w:rFonts w:ascii="SassoonPrimaryInfant" w:hAnsi="SassoonPrimaryInfant"/>
          <w:sz w:val="28"/>
        </w:rPr>
        <w:t>Although this is a basic plan of topics for</w:t>
      </w:r>
      <w:r w:rsidR="00C00D1A">
        <w:rPr>
          <w:rFonts w:ascii="SassoonPrimaryInfant" w:hAnsi="SassoonPrimaryInfant"/>
          <w:sz w:val="28"/>
        </w:rPr>
        <w:t xml:space="preserve"> the year, it is subject to change. T</w:t>
      </w:r>
      <w:r>
        <w:rPr>
          <w:rFonts w:ascii="SassoonPrimaryInfant" w:hAnsi="SassoonPrimaryInfant"/>
          <w:sz w:val="28"/>
        </w:rPr>
        <w:t>he</w:t>
      </w:r>
      <w:r w:rsidR="00C00D1A">
        <w:rPr>
          <w:rFonts w:ascii="SassoonPrimaryInfant" w:hAnsi="SassoonPrimaryInfant"/>
          <w:sz w:val="28"/>
        </w:rPr>
        <w:t xml:space="preserve"> EYFS</w:t>
      </w:r>
      <w:r>
        <w:rPr>
          <w:rFonts w:ascii="SassoonPrimaryInfant" w:hAnsi="SassoonPrimaryInfant"/>
          <w:sz w:val="28"/>
        </w:rPr>
        <w:t xml:space="preserve"> Statutory Framework states that </w:t>
      </w:r>
      <w:r w:rsidR="00C00D1A">
        <w:rPr>
          <w:rFonts w:ascii="SassoonPrimaryInfant" w:hAnsi="SassoonPrimaryInfant"/>
          <w:sz w:val="28"/>
        </w:rPr>
        <w:t xml:space="preserve">planning within the EYFS is largely child-initiated and depends mostly on topics which interest the children, and from which they wish to learn. If a child expresses an interest in a particular topic then this will be followed, rather than the topic stated above. Parents are kept informed of the teaching and learning within the Reception classes on a weekly basis in terms of numeracy, literacy and topic via the Link Books. Topic planning sheets are sent home before the start of each new topic for parents and children to complete together. </w:t>
      </w:r>
    </w:p>
    <w:sectPr w:rsidR="000A3314" w:rsidRPr="005554EC" w:rsidSect="003E0F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F9"/>
    <w:rsid w:val="000A3314"/>
    <w:rsid w:val="00193054"/>
    <w:rsid w:val="00315C29"/>
    <w:rsid w:val="003E0F93"/>
    <w:rsid w:val="00427F75"/>
    <w:rsid w:val="00514D7D"/>
    <w:rsid w:val="005554EC"/>
    <w:rsid w:val="005A7764"/>
    <w:rsid w:val="00703991"/>
    <w:rsid w:val="008157F1"/>
    <w:rsid w:val="008D5DBA"/>
    <w:rsid w:val="00957A70"/>
    <w:rsid w:val="009748FB"/>
    <w:rsid w:val="00C00D1A"/>
    <w:rsid w:val="00C35E3E"/>
    <w:rsid w:val="00ED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Harris</dc:creator>
  <cp:lastModifiedBy>Andrew King</cp:lastModifiedBy>
  <cp:revision>2</cp:revision>
  <dcterms:created xsi:type="dcterms:W3CDTF">2015-01-27T13:08:00Z</dcterms:created>
  <dcterms:modified xsi:type="dcterms:W3CDTF">2015-01-27T13:08:00Z</dcterms:modified>
</cp:coreProperties>
</file>